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E2" w:rsidRDefault="003A2950" w:rsidP="00232C6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 w:type="textWrapping" w:clear="all"/>
      </w:r>
      <w:r w:rsidR="00232C6C" w:rsidRPr="00232C6C">
        <w:rPr>
          <w:rFonts w:ascii="Times New Roman" w:eastAsia="Times New Roman" w:hAnsi="Times New Roman" w:cs="Times New Roman"/>
          <w:b/>
          <w:noProof/>
          <w:sz w:val="24"/>
          <w:szCs w:val="24"/>
          <w:lang w:eastAsia="es-CO"/>
        </w:rPr>
        <w:drawing>
          <wp:inline distT="0" distB="0" distL="0" distR="0">
            <wp:extent cx="1008611" cy="1008611"/>
            <wp:effectExtent l="0" t="0" r="1270" b="1270"/>
            <wp:docPr id="1" name="Imagen 1" descr="C:\Users\w7\Downloads\WhatsApp Image 2019-11-16 at 1.13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ownloads\WhatsApp Image 2019-11-16 at 1.13.56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04" cy="10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7E2" w:rsidRDefault="004507E2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B0659" w:rsidRDefault="001B0659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B065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Julián Steven Beltrán Ruge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</w:t>
      </w:r>
    </w:p>
    <w:p w:rsidR="001B0659" w:rsidRPr="001B0659" w:rsidRDefault="001B0659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BIOLOGO</w:t>
      </w:r>
      <w:r w:rsidRPr="001B065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</w:t>
      </w:r>
    </w:p>
    <w:p w:rsidR="001B0659" w:rsidRPr="001B0659" w:rsidRDefault="0059236F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Edad: 25</w:t>
      </w:r>
      <w:r w:rsidR="001B0659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años</w:t>
      </w:r>
    </w:p>
    <w:p w:rsidR="001B0659" w:rsidRPr="001B0659" w:rsidRDefault="001B0659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Dirección: carrera 12 A # 22 25 sur, Bogotá, Colombia. </w:t>
      </w:r>
    </w:p>
    <w:p w:rsidR="001B0659" w:rsidRPr="001B0659" w:rsidRDefault="001B0659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E- mail: julianstbeltran@gmail.com</w:t>
      </w:r>
    </w:p>
    <w:p w:rsidR="001B0659" w:rsidRDefault="001B0659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Tel: 3004466933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B0659" w:rsidRDefault="001B0659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0659" w:rsidRPr="004507E2" w:rsidRDefault="001B0659" w:rsidP="001B065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B065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PERFIL</w:t>
      </w:r>
    </w:p>
    <w:p w:rsidR="0059236F" w:rsidRDefault="001B0659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Biólogo egresado de la Universidad la Salle Colombia con énfasis en</w:t>
      </w:r>
      <w:r w:rsidR="005923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 </w:t>
      </w: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áreas de</w:t>
      </w:r>
      <w:r w:rsidR="005923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59236F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biología</w:t>
      </w: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mole</w:t>
      </w:r>
      <w:r w:rsidR="005923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cular, celular, neurociencias </w:t>
      </w: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fisiología</w:t>
      </w:r>
      <w:r w:rsidR="005923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virología</w:t>
      </w: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59236F" w:rsidRDefault="0059236F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56793" w:rsidRDefault="00704C3B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9236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APTITUDES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INVESTIGATIVAS </w:t>
      </w:r>
    </w:p>
    <w:p w:rsidR="00A51AE5" w:rsidRDefault="00856793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1B0659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apacidad de desarrollar propuestas y proyectos de carácter científico e investigativo, capaz de utilizar el materia</w:t>
      </w:r>
      <w:r w:rsidR="0086305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1B0659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biológico, equipos, y los métodos adecuados para resolverlas. </w:t>
      </w:r>
      <w:r w:rsidR="00704C3B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Con</w:t>
      </w:r>
      <w:r w:rsidR="00704C3B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aptitud de compromiso, responsabilidad, organización</w:t>
      </w:r>
      <w:r w:rsidR="00704C3B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, me</w:t>
      </w:r>
      <w:r w:rsidR="00704C3B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gusta desempeñarme bien en cualquier </w:t>
      </w:r>
      <w:r w:rsidR="00C478DF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campo </w:t>
      </w:r>
      <w:r w:rsidR="00C478DF">
        <w:rPr>
          <w:rFonts w:ascii="Times New Roman" w:eastAsia="Times New Roman" w:hAnsi="Times New Roman" w:cs="Times New Roman"/>
          <w:sz w:val="24"/>
          <w:szCs w:val="24"/>
          <w:lang w:eastAsia="fr-FR"/>
        </w:rPr>
        <w:t>laboral</w:t>
      </w:r>
      <w:r w:rsidR="00704C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el objetivo de </w:t>
      </w:r>
      <w:r w:rsidR="00704C3B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poder adquirir conocimientos dia</w:t>
      </w:r>
      <w:r w:rsidR="00704C3B">
        <w:rPr>
          <w:rFonts w:ascii="Times New Roman" w:eastAsia="Times New Roman" w:hAnsi="Times New Roman" w:cs="Times New Roman"/>
          <w:sz w:val="24"/>
          <w:szCs w:val="24"/>
          <w:lang w:eastAsia="fr-FR"/>
        </w:rPr>
        <w:t>riamente para ir creciendo</w:t>
      </w:r>
      <w:r w:rsidR="00704C3B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el ámbito profesional como personal.</w:t>
      </w:r>
    </w:p>
    <w:p w:rsidR="00A51AE5" w:rsidRDefault="00A51AE5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4C3B" w:rsidRPr="00704C3B" w:rsidRDefault="00704C3B" w:rsidP="00A51AE5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04C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APTITUDES EN DOCENCIA </w:t>
      </w:r>
    </w:p>
    <w:p w:rsidR="00704C3B" w:rsidRDefault="00704C3B" w:rsidP="00A51AE5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E227A" w:rsidRPr="008E227A" w:rsidRDefault="001B0659" w:rsidP="00A51AE5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Alta </w:t>
      </w:r>
      <w:r w:rsidR="00704C3B"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capacidad </w:t>
      </w:r>
      <w:r w:rsidR="00704C3B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="00A51A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compromiso </w:t>
      </w: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para el trabajo en equipo</w:t>
      </w:r>
      <w:r w:rsidR="00704C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como individual</w:t>
      </w: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>, crear buenas relaciones interpersonales</w:t>
      </w:r>
      <w:r w:rsidR="00A51A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A51AE5" w:rsidRPr="00A51AE5">
        <w:rPr>
          <w:rFonts w:ascii="Times New Roman" w:eastAsia="Times New Roman" w:hAnsi="Times New Roman" w:cs="Times New Roman"/>
          <w:sz w:val="24"/>
          <w:szCs w:val="24"/>
          <w:lang w:eastAsia="fr-FR"/>
        </w:rPr>
        <w:t>Cuento con gran creatividad</w:t>
      </w:r>
      <w:r w:rsidR="00A51AE5" w:rsidRPr="00A51AE5">
        <w:rPr>
          <w:rFonts w:ascii="Times New Roman" w:eastAsia="Times New Roman" w:hAnsi="Times New Roman" w:cs="Times New Roman"/>
          <w:sz w:val="24"/>
          <w:szCs w:val="24"/>
          <w:lang w:eastAsia="fr-FR"/>
        </w:rPr>
        <w:t>, responsabilidad, liderazgo, honestidad</w:t>
      </w:r>
      <w:r w:rsidR="00704C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A51AE5" w:rsidRPr="00A51A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Poseo habilidades y destrezas en el manejo de tecnologías en el aula, especialmente en aquellas rela</w:t>
      </w:r>
      <w:r w:rsidR="00704C3B">
        <w:rPr>
          <w:rFonts w:ascii="Times New Roman" w:eastAsia="Times New Roman" w:hAnsi="Times New Roman" w:cs="Times New Roman"/>
          <w:sz w:val="24"/>
          <w:szCs w:val="24"/>
          <w:lang w:eastAsia="fr-FR"/>
        </w:rPr>
        <w:t>cionadas  al área de Biología</w:t>
      </w:r>
      <w:r w:rsidR="008E227A">
        <w:rPr>
          <w:rFonts w:ascii="Times New Roman" w:eastAsia="Times New Roman" w:hAnsi="Times New Roman" w:cs="Times New Roman"/>
          <w:sz w:val="24"/>
          <w:szCs w:val="24"/>
          <w:lang w:eastAsia="fr-FR"/>
        </w:rPr>
        <w:t>, manejo de normas</w:t>
      </w:r>
      <w:r w:rsidR="008E227A" w:rsidRPr="008E227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ISO 9001, ISO 14001, PIGA. </w:t>
      </w:r>
    </w:p>
    <w:p w:rsidR="00704C3B" w:rsidRDefault="00704C3B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B0659" w:rsidRDefault="001B0659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B065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ESTUDIOS </w:t>
      </w:r>
    </w:p>
    <w:p w:rsidR="00A97502" w:rsidRDefault="00A97502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97502" w:rsidRPr="00A97502" w:rsidTr="00C478DF">
        <w:tc>
          <w:tcPr>
            <w:tcW w:w="4414" w:type="dxa"/>
          </w:tcPr>
          <w:p w:rsidR="00A97502" w:rsidRPr="00A97502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Año:</w:t>
            </w:r>
            <w:r w:rsidR="00C478DF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2006-</w:t>
            </w: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2011       </w:t>
            </w:r>
          </w:p>
          <w:p w:rsidR="00A97502" w:rsidRPr="00A97502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Bogotá– Colombia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          </w:t>
            </w:r>
          </w:p>
        </w:tc>
        <w:tc>
          <w:tcPr>
            <w:tcW w:w="4414" w:type="dxa"/>
          </w:tcPr>
          <w:p w:rsidR="00A97502" w:rsidRPr="00C478DF" w:rsidRDefault="00C478DF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</w:pPr>
            <w:r w:rsidRPr="00C478DF"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 xml:space="preserve">Bachillerato: </w:t>
            </w:r>
            <w:r w:rsidR="00A97502" w:rsidRPr="00C478DF"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>Secundaria</w:t>
            </w:r>
          </w:p>
          <w:p w:rsidR="00A97502" w:rsidRPr="00C478DF" w:rsidRDefault="00C478DF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CO"/>
              </w:rPr>
            </w:pPr>
            <w:r w:rsidRPr="00C478DF">
              <w:rPr>
                <w:rFonts w:ascii="Times New Roman" w:hAnsi="Times New Roman"/>
                <w:color w:val="000000" w:themeColor="text1"/>
                <w:sz w:val="24"/>
                <w:szCs w:val="24"/>
                <w:lang w:val="es-CO"/>
              </w:rPr>
              <w:t xml:space="preserve">Institución Educativa Distrital </w:t>
            </w:r>
            <w:r w:rsidR="00A97502" w:rsidRPr="00C478DF">
              <w:rPr>
                <w:rFonts w:ascii="Times New Roman" w:hAnsi="Times New Roman"/>
                <w:color w:val="000000" w:themeColor="text1"/>
                <w:sz w:val="24"/>
                <w:szCs w:val="24"/>
                <w:lang w:val="es-CO"/>
              </w:rPr>
              <w:t xml:space="preserve">Gustavo Restrepo </w:t>
            </w:r>
          </w:p>
          <w:p w:rsidR="00A97502" w:rsidRPr="00C478DF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es-CO"/>
              </w:rPr>
            </w:pPr>
          </w:p>
        </w:tc>
      </w:tr>
      <w:tr w:rsidR="00A97502" w:rsidRPr="00A97502" w:rsidTr="00C478DF">
        <w:tc>
          <w:tcPr>
            <w:tcW w:w="4414" w:type="dxa"/>
          </w:tcPr>
          <w:p w:rsidR="00A97502" w:rsidRPr="00A97502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Año</w:t>
            </w: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: </w:t>
            </w:r>
            <w:r w:rsidR="00C478DF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05/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0</w:t>
            </w:r>
            <w:r w:rsidR="00C478DF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2/</w:t>
            </w:r>
            <w:r w:rsidR="00232C6C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10-</w:t>
            </w:r>
            <w:r w:rsidR="00C478DF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28/11/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11</w:t>
            </w:r>
          </w:p>
          <w:p w:rsidR="00A97502" w:rsidRPr="00A97502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Bogotá- Colombia        </w:t>
            </w:r>
          </w:p>
        </w:tc>
        <w:tc>
          <w:tcPr>
            <w:tcW w:w="4414" w:type="dxa"/>
          </w:tcPr>
          <w:p w:rsidR="00A97502" w:rsidRPr="008E227A" w:rsidRDefault="007764C7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 xml:space="preserve">Técnico </w:t>
            </w:r>
            <w:r w:rsidR="00A97502" w:rsidRPr="008E227A"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>Gestión ambiental</w:t>
            </w:r>
          </w:p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Colegio Gustavo Restrepo </w:t>
            </w:r>
          </w:p>
          <w:p w:rsidR="00A97502" w:rsidRPr="00A97502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</w:p>
        </w:tc>
      </w:tr>
      <w:tr w:rsidR="00A97502" w:rsidRPr="00A97502" w:rsidTr="00C478DF">
        <w:tc>
          <w:tcPr>
            <w:tcW w:w="4414" w:type="dxa"/>
          </w:tcPr>
          <w:p w:rsidR="00A97502" w:rsidRPr="00A97502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Año</w:t>
            </w: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:  </w:t>
            </w:r>
            <w:r w:rsidR="00232C6C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02/02/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13-</w:t>
            </w:r>
            <w:r w:rsidR="00232C6C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17/05/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19</w:t>
            </w:r>
          </w:p>
          <w:p w:rsidR="00A97502" w:rsidRPr="00A97502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Bogotá- Colombia</w:t>
            </w:r>
          </w:p>
        </w:tc>
        <w:tc>
          <w:tcPr>
            <w:tcW w:w="4414" w:type="dxa"/>
          </w:tcPr>
          <w:p w:rsidR="00A97502" w:rsidRPr="00232C6C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</w:pPr>
            <w:r w:rsidRPr="00232C6C"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 xml:space="preserve">Biólogo </w:t>
            </w:r>
          </w:p>
          <w:p w:rsidR="00A97502" w:rsidRPr="00A97502" w:rsidRDefault="00A97502" w:rsidP="001B0659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Universidad de la Salle</w:t>
            </w:r>
            <w:r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 xml:space="preserve"> </w:t>
            </w:r>
          </w:p>
        </w:tc>
      </w:tr>
    </w:tbl>
    <w:p w:rsidR="001B0659" w:rsidRPr="001B0659" w:rsidRDefault="00A97502" w:rsidP="00A9750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fr-FR"/>
        </w:rPr>
        <w:t xml:space="preserve">  </w:t>
      </w:r>
    </w:p>
    <w:p w:rsidR="001B0659" w:rsidRDefault="001B0659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764C7" w:rsidRPr="00916C16" w:rsidRDefault="007764C7" w:rsidP="007764C7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916C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OTROS ESTUDIOS </w:t>
      </w:r>
      <w:r w:rsidR="00F33D18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CURSOS</w:t>
      </w:r>
      <w:r w:rsidR="00F33D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764C7" w:rsidTr="007764C7">
        <w:tc>
          <w:tcPr>
            <w:tcW w:w="4414" w:type="dxa"/>
          </w:tcPr>
          <w:p w:rsidR="007764C7" w:rsidRDefault="007764C7" w:rsidP="00F14B2B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4406C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06</w:t>
            </w:r>
            <w:r w:rsidR="004406C2" w:rsidRPr="004406C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/08/2012- 30/09/2012</w:t>
            </w:r>
          </w:p>
          <w:p w:rsidR="00CA2045" w:rsidRPr="004406C2" w:rsidRDefault="00CA2045" w:rsidP="00F14B2B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Bogotá Colombia</w:t>
            </w:r>
          </w:p>
        </w:tc>
        <w:tc>
          <w:tcPr>
            <w:tcW w:w="4414" w:type="dxa"/>
          </w:tcPr>
          <w:p w:rsidR="007764C7" w:rsidRDefault="004406C2" w:rsidP="00F14B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t xml:space="preserve">Curso libre juvenil de </w:t>
            </w:r>
            <w:r w:rsidRPr="00E8711B">
              <w:rPr>
                <w:rFonts w:ascii="Times New Roman" w:hAnsi="Times New Roman"/>
                <w:sz w:val="24"/>
                <w:szCs w:val="24"/>
                <w:lang w:val="es-CO"/>
              </w:rPr>
              <w:t>Matemáticas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>-</w:t>
            </w:r>
            <w:r w:rsidRPr="00E8711B">
              <w:rPr>
                <w:rFonts w:ascii="Times New Roman" w:hAnsi="Times New Roman"/>
                <w:sz w:val="24"/>
                <w:szCs w:val="24"/>
                <w:lang w:val="es-CO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 xml:space="preserve">niversidad Nacional de Colombia 60 Horas. </w:t>
            </w:r>
          </w:p>
        </w:tc>
      </w:tr>
      <w:tr w:rsidR="004406C2" w:rsidTr="007764C7">
        <w:tc>
          <w:tcPr>
            <w:tcW w:w="4414" w:type="dxa"/>
          </w:tcPr>
          <w:p w:rsidR="00CA2045" w:rsidRPr="00CA2045" w:rsidRDefault="00CA2045" w:rsidP="00CA2045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CA2045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09/10/2017-13/10/2017 2012-</w:t>
            </w:r>
          </w:p>
          <w:p w:rsidR="004406C2" w:rsidRDefault="00CA2045" w:rsidP="00CA2045">
            <w:pPr>
              <w:tabs>
                <w:tab w:val="left" w:pos="59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045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Bogotá, Colombia  </w:t>
            </w:r>
          </w:p>
        </w:tc>
        <w:tc>
          <w:tcPr>
            <w:tcW w:w="4414" w:type="dxa"/>
          </w:tcPr>
          <w:p w:rsidR="004406C2" w:rsidRPr="004406C2" w:rsidRDefault="004406C2" w:rsidP="004406C2">
            <w:pPr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4406C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Curso de cultivo de células animales como modelo para la investigación traslaciónal. Instituto Nacional de Cancerología. 30 horas.  </w:t>
            </w:r>
          </w:p>
          <w:p w:rsidR="004406C2" w:rsidRPr="00E8711B" w:rsidRDefault="004406C2" w:rsidP="004406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06C2" w:rsidTr="007764C7">
        <w:tc>
          <w:tcPr>
            <w:tcW w:w="4414" w:type="dxa"/>
          </w:tcPr>
          <w:p w:rsidR="004406C2" w:rsidRPr="00CA2045" w:rsidRDefault="00CA2045" w:rsidP="00CA2045">
            <w:pPr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CA2045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03/06/2019</w:t>
            </w:r>
          </w:p>
          <w:p w:rsidR="00CA2045" w:rsidRPr="00CA2045" w:rsidRDefault="00CA2045" w:rsidP="00CA2045">
            <w:pPr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CA2045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Bogotá Colombia</w:t>
            </w:r>
          </w:p>
          <w:p w:rsidR="00CA2045" w:rsidRPr="00CA2045" w:rsidRDefault="00CA2045" w:rsidP="004406C2">
            <w:pP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</w:p>
        </w:tc>
        <w:tc>
          <w:tcPr>
            <w:tcW w:w="4414" w:type="dxa"/>
          </w:tcPr>
          <w:p w:rsidR="004406C2" w:rsidRPr="00E8711B" w:rsidRDefault="00CA2045" w:rsidP="00CA2045">
            <w:pPr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t xml:space="preserve">Curso virtual Primer respondiente gente que ayuda. Secretaria distrital de salud, cuerpo oficial de bomberos, instituto distrital de gestión de riesgos y cambio climático. </w:t>
            </w:r>
          </w:p>
          <w:p w:rsidR="004406C2" w:rsidRPr="00E8711B" w:rsidRDefault="004406C2" w:rsidP="00CA20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C2" w:rsidTr="007764C7">
        <w:tc>
          <w:tcPr>
            <w:tcW w:w="4414" w:type="dxa"/>
          </w:tcPr>
          <w:p w:rsidR="00F33D18" w:rsidRDefault="00F33D18" w:rsidP="004406C2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01/10/19/-04/10/19</w:t>
            </w:r>
          </w:p>
          <w:p w:rsidR="004406C2" w:rsidRPr="00F33D18" w:rsidRDefault="004406C2" w:rsidP="004406C2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E8711B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Bogotá, Colombia</w:t>
            </w:r>
            <w:r w:rsidRPr="00DB6A01">
              <w:rPr>
                <w:b/>
                <w:i/>
                <w:color w:val="002060"/>
                <w:sz w:val="18"/>
                <w:lang w:val="es-CO"/>
              </w:rPr>
              <w:t xml:space="preserve"> </w:t>
            </w:r>
            <w:r w:rsidRPr="00DB6A01">
              <w:rPr>
                <w:b/>
                <w:i/>
                <w:color w:val="FF00FF"/>
                <w:sz w:val="18"/>
                <w:lang w:val="es-CO"/>
              </w:rPr>
              <w:t xml:space="preserve">      </w:t>
            </w:r>
            <w:r w:rsidRPr="00DB6A01">
              <w:rPr>
                <w:b/>
                <w:color w:val="FF00FF"/>
                <w:sz w:val="18"/>
                <w:lang w:val="es-CO"/>
              </w:rPr>
              <w:t xml:space="preserve"> </w:t>
            </w:r>
          </w:p>
        </w:tc>
        <w:tc>
          <w:tcPr>
            <w:tcW w:w="4414" w:type="dxa"/>
          </w:tcPr>
          <w:p w:rsidR="004406C2" w:rsidRPr="00F33D18" w:rsidRDefault="00F33D18" w:rsidP="00F33D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Curso para</w:t>
            </w:r>
            <w:r w:rsidR="00CA2045" w:rsidRPr="00F33D18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 xml:space="preserve"> usuario y </w:t>
            </w:r>
            <w:r w:rsidRPr="00F33D18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técnicos</w:t>
            </w:r>
            <w:r w:rsidR="00CA2045" w:rsidRPr="00F33D18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 xml:space="preserve"> de animales de laboratorio de bioterio de barrera ABSL</w:t>
            </w:r>
            <w:r w:rsidRPr="00F33D18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-2</w:t>
            </w:r>
            <w:r w:rsidR="00CA2045" w:rsidRPr="00F33D18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/</w:t>
            </w:r>
            <w:r w:rsidRPr="00F33D18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BSL-2</w:t>
            </w:r>
            <w:r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 xml:space="preserve">. </w:t>
            </w:r>
            <w:r w:rsidRPr="00F33D18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Instituto Nacional de</w:t>
            </w:r>
            <w:r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 xml:space="preserve"> salud.</w:t>
            </w:r>
          </w:p>
        </w:tc>
      </w:tr>
    </w:tbl>
    <w:p w:rsidR="00F33D18" w:rsidRDefault="00F33D18" w:rsidP="00F33D18">
      <w:pPr>
        <w:tabs>
          <w:tab w:val="left" w:pos="945"/>
        </w:tabs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0659" w:rsidRPr="00F33D18" w:rsidRDefault="001B0659" w:rsidP="00F33D18">
      <w:pPr>
        <w:tabs>
          <w:tab w:val="left" w:pos="945"/>
        </w:tabs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B0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B065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EVENTOS CIENTIFICOS</w:t>
      </w:r>
    </w:p>
    <w:p w:rsidR="001B0659" w:rsidRDefault="001B0659" w:rsidP="001B065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521"/>
      </w:tblGrid>
      <w:tr w:rsidR="00A97502" w:rsidRPr="00A97502" w:rsidTr="00F33D18">
        <w:tc>
          <w:tcPr>
            <w:tcW w:w="2269" w:type="dxa"/>
          </w:tcPr>
          <w:p w:rsidR="00A97502" w:rsidRPr="00A97502" w:rsidRDefault="00A97502" w:rsidP="00752985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Año: 2015-Mayo        </w:t>
            </w:r>
          </w:p>
          <w:p w:rsidR="009F687D" w:rsidRDefault="00A97502" w:rsidP="00752985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Bogotá– Colombia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          </w:t>
            </w:r>
          </w:p>
          <w:p w:rsidR="00A97502" w:rsidRPr="009F687D" w:rsidRDefault="00A97502" w:rsidP="009F6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>VI Simposio Colombiano de Virología, II Congreso Latinoamericano de virología.</w:t>
            </w:r>
          </w:p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AF622A"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>Poster</w:t>
            </w: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. </w:t>
            </w:r>
          </w:p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Título: El virus Zika: ¿una amenaza para Colombia?</w:t>
            </w:r>
          </w:p>
        </w:tc>
      </w:tr>
      <w:tr w:rsidR="00A97502" w:rsidRPr="00A97502" w:rsidTr="00F33D18">
        <w:tc>
          <w:tcPr>
            <w:tcW w:w="2269" w:type="dxa"/>
          </w:tcPr>
          <w:p w:rsid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Año:  2016</w:t>
            </w: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-Junio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</w:t>
            </w:r>
          </w:p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Bogotá- Colombia        </w:t>
            </w:r>
          </w:p>
        </w:tc>
        <w:tc>
          <w:tcPr>
            <w:tcW w:w="6521" w:type="dxa"/>
          </w:tcPr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>Primér Simposio de investigación de estudiantes de Biología Universidad la Salle.</w:t>
            </w:r>
          </w:p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Ponente.</w:t>
            </w:r>
          </w:p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Título: 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 xml:space="preserve">CRISPR modificación de </w:t>
            </w:r>
            <w:r w:rsidR="00F33D18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la </w:t>
            </w:r>
            <w:r w:rsidR="00F33D18" w:rsidRPr="00A97502">
              <w:rPr>
                <w:rFonts w:ascii="Times New Roman" w:hAnsi="Times New Roman"/>
                <w:sz w:val="24"/>
                <w:szCs w:val="24"/>
                <w:lang w:val="es-CO"/>
              </w:rPr>
              <w:t>mutación</w:t>
            </w: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células falciformes en ratones lactantes. </w:t>
            </w:r>
          </w:p>
          <w:p w:rsidR="00A97502" w:rsidRPr="00A97502" w:rsidRDefault="00A97502" w:rsidP="00A97502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</w:p>
        </w:tc>
      </w:tr>
      <w:tr w:rsidR="00A97502" w:rsidRPr="00A97502" w:rsidTr="00F33D18">
        <w:tc>
          <w:tcPr>
            <w:tcW w:w="2269" w:type="dxa"/>
          </w:tcPr>
          <w:p w:rsidR="00A97502" w:rsidRPr="00A97502" w:rsidRDefault="00A97502" w:rsidP="00752985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Año:  </w:t>
            </w:r>
            <w:r w:rsidR="00916C16" w:rsidRPr="00916C16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2017</w:t>
            </w:r>
            <w:r w:rsidR="00916C16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-Mayo </w:t>
            </w:r>
            <w:r w:rsidR="00916C16" w:rsidRPr="00916C16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 </w:t>
            </w:r>
          </w:p>
          <w:p w:rsidR="00A97502" w:rsidRPr="00A97502" w:rsidRDefault="00A97502" w:rsidP="00752985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Bogotá- Colombia</w:t>
            </w:r>
          </w:p>
        </w:tc>
        <w:tc>
          <w:tcPr>
            <w:tcW w:w="6521" w:type="dxa"/>
          </w:tcPr>
          <w:p w:rsidR="00916C16" w:rsidRPr="00916C16" w:rsidRDefault="00916C16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916C16">
              <w:rPr>
                <w:rFonts w:ascii="Times New Roman" w:hAnsi="Times New Roman"/>
                <w:b/>
                <w:bCs/>
                <w:sz w:val="24"/>
                <w:szCs w:val="24"/>
                <w:lang w:val="es-CO"/>
              </w:rPr>
              <w:t>II Simposio de investigación de estudiantes de biología Universidad la Salle.</w:t>
            </w:r>
          </w:p>
          <w:p w:rsidR="00916C16" w:rsidRPr="00916C16" w:rsidRDefault="00916C16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CO"/>
              </w:rPr>
            </w:pPr>
            <w:r w:rsidRPr="00AF622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es-CO"/>
              </w:rPr>
              <w:t>Ponente</w:t>
            </w:r>
            <w:r w:rsidRPr="00916C16">
              <w:rPr>
                <w:rFonts w:ascii="Times New Roman" w:hAnsi="Times New Roman"/>
                <w:b/>
                <w:bCs/>
                <w:sz w:val="24"/>
                <w:szCs w:val="24"/>
                <w:lang w:val="es-CO"/>
              </w:rPr>
              <w:t>.</w:t>
            </w:r>
          </w:p>
          <w:p w:rsidR="00916C16" w:rsidRPr="00916C16" w:rsidRDefault="00916C16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es-CO"/>
              </w:rPr>
            </w:pPr>
            <w:r w:rsidRPr="00916C16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Título:</w:t>
            </w:r>
            <w:r w:rsidRPr="00916C16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</w:t>
            </w:r>
            <w:r w:rsidR="00AF622A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trabajo pre eliminar de </w:t>
            </w:r>
            <w:r w:rsidR="00AF622A" w:rsidRPr="00916C16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los</w:t>
            </w:r>
            <w:r w:rsidR="00AF622A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 xml:space="preserve"> posibles efectos que tiene </w:t>
            </w:r>
            <w:r w:rsidRPr="00916C16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un virus neuroadaptado de serotipo 4 (denv-4)</w:t>
            </w:r>
            <w:r w:rsidR="00AF622A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 xml:space="preserve"> </w:t>
            </w:r>
            <w:r w:rsidRPr="00916C16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>Sobre el neurotran</w:t>
            </w:r>
            <w:r w:rsidR="00AF622A">
              <w:rPr>
                <w:rFonts w:ascii="Times New Roman" w:hAnsi="Times New Roman"/>
                <w:bCs/>
                <w:sz w:val="24"/>
                <w:szCs w:val="24"/>
                <w:lang w:val="es-CO"/>
              </w:rPr>
              <w:t xml:space="preserve">smisor GABA. </w:t>
            </w:r>
          </w:p>
          <w:p w:rsidR="00A97502" w:rsidRPr="00A97502" w:rsidRDefault="00A97502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</w:p>
        </w:tc>
      </w:tr>
      <w:tr w:rsidR="00A97502" w:rsidRPr="00A97502" w:rsidTr="00F33D18">
        <w:tc>
          <w:tcPr>
            <w:tcW w:w="2269" w:type="dxa"/>
          </w:tcPr>
          <w:p w:rsidR="00916C16" w:rsidRPr="00916C16" w:rsidRDefault="00AF622A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Año: </w:t>
            </w:r>
            <w:r w:rsidR="00916C16" w:rsidRPr="00916C16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2017</w:t>
            </w:r>
            <w:r w:rsidR="00916C16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- </w:t>
            </w:r>
            <w:r w:rsidR="00916C16" w:rsidRPr="00916C16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>Noviembre</w:t>
            </w:r>
          </w:p>
          <w:p w:rsidR="00A97502" w:rsidRPr="00916C16" w:rsidRDefault="00F33D18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t>Medellín</w:t>
            </w:r>
            <w:r w:rsidR="00A97502" w:rsidRPr="00A97502">
              <w:rPr>
                <w:rFonts w:ascii="Times New Roman" w:hAnsi="Times New Roman"/>
                <w:sz w:val="24"/>
                <w:szCs w:val="24"/>
                <w:lang w:val="es-CO"/>
              </w:rPr>
              <w:t>– Colombia</w:t>
            </w:r>
            <w:r w:rsidR="00A97502"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          </w:t>
            </w:r>
          </w:p>
        </w:tc>
        <w:tc>
          <w:tcPr>
            <w:tcW w:w="6521" w:type="dxa"/>
          </w:tcPr>
          <w:p w:rsidR="00916C16" w:rsidRPr="00916C16" w:rsidRDefault="00916C16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916C16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>VII Simposio Colombiano de Virología, III Congreso Latinoamericano de virología</w:t>
            </w:r>
          </w:p>
          <w:p w:rsidR="00916C16" w:rsidRPr="00916C16" w:rsidRDefault="00916C16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F622A">
              <w:rPr>
                <w:rFonts w:ascii="Times New Roman" w:hAnsi="Times New Roman"/>
                <w:b/>
                <w:color w:val="0070C0"/>
                <w:sz w:val="24"/>
                <w:szCs w:val="24"/>
                <w:lang w:val="es-CO"/>
              </w:rPr>
              <w:t>Poster</w:t>
            </w:r>
            <w:r w:rsidRPr="00916C16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 xml:space="preserve">. </w:t>
            </w:r>
          </w:p>
          <w:p w:rsidR="00A97502" w:rsidRDefault="00916C16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16C16">
              <w:rPr>
                <w:rFonts w:ascii="Times New Roman" w:hAnsi="Times New Roman"/>
                <w:sz w:val="24"/>
                <w:szCs w:val="24"/>
                <w:lang w:val="es-CO"/>
              </w:rPr>
              <w:t>Título: Evaluación de los efectos de un virus neuroadaptado de serotipo 4 (denv-4)</w:t>
            </w:r>
            <w:r w:rsidR="00AF622A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</w:t>
            </w:r>
            <w:r w:rsidRPr="00916C16">
              <w:rPr>
                <w:rFonts w:ascii="Times New Roman" w:hAnsi="Times New Roman"/>
                <w:sz w:val="24"/>
                <w:szCs w:val="24"/>
                <w:lang w:val="es-CO"/>
              </w:rPr>
              <w:t>Sobre el neurotransmisor GABA en un modelo murino.</w:t>
            </w:r>
          </w:p>
          <w:p w:rsidR="009F2321" w:rsidRPr="00A97502" w:rsidRDefault="009F2321" w:rsidP="00916C16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</w:p>
        </w:tc>
      </w:tr>
      <w:tr w:rsidR="009F2321" w:rsidRPr="00A97502" w:rsidTr="00F33D18">
        <w:tc>
          <w:tcPr>
            <w:tcW w:w="2269" w:type="dxa"/>
          </w:tcPr>
          <w:p w:rsidR="009F2321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lastRenderedPageBreak/>
              <w:t>Año: 2019-Octubre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       </w:t>
            </w:r>
          </w:p>
          <w:p w:rsidR="009F2321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Bogotá– Colombia</w:t>
            </w:r>
            <w:r w:rsidRPr="00A97502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           </w:t>
            </w:r>
          </w:p>
        </w:tc>
        <w:tc>
          <w:tcPr>
            <w:tcW w:w="6521" w:type="dxa"/>
          </w:tcPr>
          <w:p w:rsidR="009F2321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>II</w:t>
            </w:r>
            <w:r w:rsidRPr="00A97502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 xml:space="preserve"> Simp</w:t>
            </w:r>
            <w:r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>osio Colombiano de Virología, VI</w:t>
            </w:r>
            <w:r w:rsidRPr="00A97502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 xml:space="preserve"> Congreso Latinoamericano de virología.</w:t>
            </w:r>
          </w:p>
          <w:p w:rsidR="009F2321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AF622A"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>Oral.</w:t>
            </w: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</w:t>
            </w:r>
          </w:p>
          <w:p w:rsidR="009F2321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t>Título:</w:t>
            </w:r>
            <w:r w:rsidRPr="00C101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F2321">
              <w:rPr>
                <w:rFonts w:ascii="Times New Roman" w:hAnsi="Times New Roman"/>
                <w:sz w:val="24"/>
                <w:szCs w:val="24"/>
                <w:lang w:val="es-CO"/>
              </w:rPr>
              <w:t>Desregulacion de la expresion del mRNA de la subunidad alfa 1 del receptor GABA-A en ratones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 xml:space="preserve">. </w:t>
            </w:r>
            <w:r w:rsidR="001C0D01" w:rsidRPr="001C0D01">
              <w:rPr>
                <w:rFonts w:ascii="Times New Roman" w:hAnsi="Times New Roman"/>
                <w:sz w:val="24"/>
                <w:szCs w:val="24"/>
                <w:lang w:val="es-CO"/>
              </w:rPr>
              <w:t>BALB/c infectados con una cepa de virus dengue neuroadaptado.</w:t>
            </w:r>
          </w:p>
        </w:tc>
      </w:tr>
      <w:tr w:rsidR="009F2321" w:rsidRPr="00A97502" w:rsidTr="00F33D18">
        <w:tc>
          <w:tcPr>
            <w:tcW w:w="2269" w:type="dxa"/>
          </w:tcPr>
          <w:p w:rsidR="009F2321" w:rsidRDefault="00063A8C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Año: </w:t>
            </w:r>
            <w:r w:rsidR="009F2321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2019- noviembre </w:t>
            </w:r>
          </w:p>
          <w:p w:rsidR="009F2321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Bogotá- Colombia        </w:t>
            </w:r>
          </w:p>
        </w:tc>
        <w:tc>
          <w:tcPr>
            <w:tcW w:w="6521" w:type="dxa"/>
          </w:tcPr>
          <w:p w:rsidR="009F2321" w:rsidRPr="00C30B89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C30B89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 xml:space="preserve">XVI Encuentro científico de medicina tropical. </w:t>
            </w:r>
          </w:p>
          <w:p w:rsidR="009F2321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063A8C"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>Poster</w:t>
            </w: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>.</w:t>
            </w:r>
          </w:p>
          <w:p w:rsidR="00063A8C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t>Título:</w:t>
            </w:r>
            <w:r w:rsidRPr="00A97502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>evaluación de los efectos de un virus neuroadaptado (DENV-4)</w:t>
            </w:r>
            <w:r w:rsidR="001C0D01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Sobre el neurotransmisor GABA y la sub</w:t>
            </w:r>
            <w:r w:rsidR="00063A8C">
              <w:rPr>
                <w:rFonts w:ascii="Times New Roman" w:hAnsi="Times New Roman"/>
                <w:sz w:val="24"/>
                <w:szCs w:val="24"/>
                <w:lang w:val="es-CO"/>
              </w:rPr>
              <w:t>unidad alfa 1 del receptor GABA.</w:t>
            </w:r>
          </w:p>
          <w:p w:rsidR="009F2321" w:rsidRPr="00A97502" w:rsidRDefault="009F2321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</w:p>
        </w:tc>
      </w:tr>
      <w:tr w:rsidR="00063A8C" w:rsidRPr="00A97502" w:rsidTr="00F33D18">
        <w:tc>
          <w:tcPr>
            <w:tcW w:w="2269" w:type="dxa"/>
          </w:tcPr>
          <w:p w:rsidR="00063A8C" w:rsidRPr="00063A8C" w:rsidRDefault="00063A8C" w:rsidP="00063A8C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063A8C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Año: 2019- noviembre </w:t>
            </w:r>
          </w:p>
          <w:p w:rsidR="00063A8C" w:rsidRPr="00063A8C" w:rsidRDefault="00063A8C" w:rsidP="00063A8C">
            <w:pPr>
              <w:tabs>
                <w:tab w:val="left" w:pos="5940"/>
              </w:tabs>
              <w:jc w:val="both"/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</w:pPr>
            <w:r w:rsidRPr="00063A8C">
              <w:rPr>
                <w:rFonts w:ascii="Times New Roman" w:hAnsi="Times New Roman"/>
                <w:color w:val="4472C4" w:themeColor="accent5"/>
                <w:sz w:val="24"/>
                <w:szCs w:val="24"/>
                <w:lang w:val="es-CO"/>
              </w:rPr>
              <w:t xml:space="preserve">Bogotá- Colombia    </w:t>
            </w:r>
          </w:p>
        </w:tc>
        <w:tc>
          <w:tcPr>
            <w:tcW w:w="6521" w:type="dxa"/>
          </w:tcPr>
          <w:p w:rsidR="00063A8C" w:rsidRPr="00C30B89" w:rsidRDefault="00063A8C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CO"/>
              </w:rPr>
            </w:pPr>
            <w:r w:rsidRPr="00C30B89">
              <w:rPr>
                <w:rFonts w:ascii="Times New Roman" w:hAnsi="Times New Roman"/>
                <w:b/>
                <w:sz w:val="24"/>
                <w:szCs w:val="24"/>
                <w:lang w:val="es-CO"/>
              </w:rPr>
              <w:t>XVI Encuentro científico de medicina tropical.</w:t>
            </w:r>
          </w:p>
          <w:p w:rsidR="00063A8C" w:rsidRDefault="00063A8C" w:rsidP="00F97461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063A8C">
              <w:rPr>
                <w:rFonts w:ascii="Times New Roman" w:hAnsi="Times New Roman"/>
                <w:color w:val="0070C0"/>
                <w:sz w:val="24"/>
                <w:szCs w:val="24"/>
                <w:lang w:val="es-CO"/>
              </w:rPr>
              <w:t>Poster</w:t>
            </w:r>
            <w:r>
              <w:rPr>
                <w:rFonts w:ascii="Times New Roman" w:hAnsi="Times New Roman"/>
                <w:sz w:val="24"/>
                <w:szCs w:val="24"/>
                <w:lang w:val="es-CO"/>
              </w:rPr>
              <w:t xml:space="preserve">. </w:t>
            </w:r>
          </w:p>
          <w:p w:rsidR="00063A8C" w:rsidRPr="00063A8C" w:rsidRDefault="00063A8C" w:rsidP="00063A8C">
            <w:pPr>
              <w:tabs>
                <w:tab w:val="left" w:pos="5940"/>
              </w:tabs>
              <w:jc w:val="both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063A8C">
              <w:rPr>
                <w:rFonts w:ascii="Times New Roman" w:hAnsi="Times New Roman"/>
                <w:sz w:val="24"/>
                <w:szCs w:val="24"/>
                <w:lang w:val="es-CO"/>
              </w:rPr>
              <w:t>Efecto de la infección con virus de la rabia en la expresión de</w:t>
            </w:r>
            <w:r w:rsidRPr="00063A8C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</w:t>
            </w:r>
            <w:r w:rsidRPr="00063A8C">
              <w:rPr>
                <w:rFonts w:ascii="Times New Roman" w:hAnsi="Times New Roman"/>
                <w:sz w:val="24"/>
                <w:szCs w:val="24"/>
                <w:lang w:val="es-CO"/>
              </w:rPr>
              <w:t>tres marcadores neuronales en el cerebelo de ratones</w:t>
            </w:r>
          </w:p>
        </w:tc>
      </w:tr>
    </w:tbl>
    <w:p w:rsidR="001C0D01" w:rsidRDefault="001C0D01" w:rsidP="00C30B89">
      <w:pPr>
        <w:rPr>
          <w:rFonts w:ascii="Times New Roman" w:hAnsi="Times New Roman" w:cs="Times New Roman"/>
          <w:b/>
          <w:sz w:val="24"/>
          <w:szCs w:val="24"/>
        </w:rPr>
      </w:pPr>
    </w:p>
    <w:p w:rsidR="00916C16" w:rsidRPr="00916C16" w:rsidRDefault="00916C16" w:rsidP="00916C16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16C16">
        <w:rPr>
          <w:rFonts w:ascii="Times New Roman" w:hAnsi="Times New Roman" w:cs="Times New Roman"/>
          <w:b/>
          <w:sz w:val="24"/>
          <w:szCs w:val="24"/>
        </w:rPr>
        <w:t xml:space="preserve">PUBLICACIONES </w:t>
      </w:r>
    </w:p>
    <w:p w:rsidR="00916C16" w:rsidRDefault="00916C16" w:rsidP="00916C16">
      <w:pPr>
        <w:ind w:left="-426"/>
        <w:rPr>
          <w:rFonts w:ascii="Times New Roman" w:hAnsi="Times New Roman" w:cs="Times New Roman"/>
          <w:sz w:val="24"/>
          <w:szCs w:val="24"/>
        </w:rPr>
      </w:pPr>
      <w:r w:rsidRPr="00916C16">
        <w:rPr>
          <w:rFonts w:ascii="Times New Roman" w:hAnsi="Times New Roman" w:cs="Times New Roman"/>
          <w:b/>
          <w:sz w:val="24"/>
          <w:szCs w:val="24"/>
        </w:rPr>
        <w:t>Beltran J, Paez A.</w:t>
      </w:r>
      <w:r w:rsidRPr="00916C16">
        <w:rPr>
          <w:rFonts w:ascii="Times New Roman" w:hAnsi="Times New Roman" w:cs="Times New Roman"/>
          <w:sz w:val="24"/>
          <w:szCs w:val="24"/>
        </w:rPr>
        <w:t xml:space="preserve">  El virus Zika: ¿una amenaza para Colombia? Biomedica 2015; 35(supl.1):146-174. </w:t>
      </w:r>
    </w:p>
    <w:p w:rsidR="00916C16" w:rsidRDefault="00916C16" w:rsidP="00916C16">
      <w:pPr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C16">
        <w:rPr>
          <w:rFonts w:ascii="Times New Roman" w:hAnsi="Times New Roman" w:cs="Times New Roman"/>
          <w:b/>
          <w:sz w:val="24"/>
          <w:szCs w:val="24"/>
        </w:rPr>
        <w:t>Beltrán J, Arturo A</w:t>
      </w:r>
      <w:r w:rsidR="001C0D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6C16">
        <w:rPr>
          <w:rFonts w:ascii="Times New Roman" w:hAnsi="Times New Roman" w:cs="Times New Roman"/>
          <w:b/>
          <w:sz w:val="24"/>
          <w:szCs w:val="24"/>
        </w:rPr>
        <w:t>Rengifo A, Alonso J, Santamaría G, Zapata A, Lozano Y</w:t>
      </w:r>
      <w:r w:rsidR="00C30B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6C16">
        <w:rPr>
          <w:rFonts w:ascii="Times New Roman" w:hAnsi="Times New Roman" w:cs="Times New Roman"/>
          <w:sz w:val="24"/>
          <w:szCs w:val="24"/>
        </w:rPr>
        <w:t xml:space="preserve"> </w:t>
      </w:r>
      <w:r w:rsidRPr="00916C16">
        <w:rPr>
          <w:rFonts w:ascii="Times New Roman" w:hAnsi="Times New Roman" w:cs="Times New Roman"/>
          <w:bCs/>
          <w:sz w:val="24"/>
          <w:szCs w:val="24"/>
        </w:rPr>
        <w:t>Evaluación de los efectos de un virus de</w:t>
      </w:r>
      <w:r w:rsidRPr="00916C16">
        <w:rPr>
          <w:rFonts w:ascii="Times New Roman" w:hAnsi="Times New Roman" w:cs="Times New Roman"/>
          <w:sz w:val="24"/>
          <w:szCs w:val="24"/>
        </w:rPr>
        <w:t xml:space="preserve"> </w:t>
      </w:r>
      <w:r w:rsidRPr="00916C16">
        <w:rPr>
          <w:rFonts w:ascii="Times New Roman" w:hAnsi="Times New Roman" w:cs="Times New Roman"/>
          <w:bCs/>
          <w:sz w:val="24"/>
          <w:szCs w:val="24"/>
        </w:rPr>
        <w:t>dengue neuroadaptado (denv-4) sobre la</w:t>
      </w:r>
      <w:r w:rsidRPr="00916C16">
        <w:rPr>
          <w:rFonts w:ascii="Times New Roman" w:hAnsi="Times New Roman" w:cs="Times New Roman"/>
          <w:sz w:val="24"/>
          <w:szCs w:val="24"/>
        </w:rPr>
        <w:t xml:space="preserve"> </w:t>
      </w:r>
      <w:r w:rsidRPr="00916C16">
        <w:rPr>
          <w:rFonts w:ascii="Times New Roman" w:hAnsi="Times New Roman" w:cs="Times New Roman"/>
          <w:bCs/>
          <w:sz w:val="24"/>
          <w:szCs w:val="24"/>
        </w:rPr>
        <w:t>inmunorreactividad del neurotransm</w:t>
      </w:r>
      <w:r w:rsidR="00C30B89">
        <w:rPr>
          <w:rFonts w:ascii="Times New Roman" w:hAnsi="Times New Roman" w:cs="Times New Roman"/>
          <w:bCs/>
          <w:sz w:val="24"/>
          <w:szCs w:val="24"/>
        </w:rPr>
        <w:t xml:space="preserve">isor GABA. </w:t>
      </w:r>
      <w:r w:rsidRPr="00916C16">
        <w:rPr>
          <w:rFonts w:ascii="Times New Roman" w:hAnsi="Times New Roman" w:cs="Times New Roman"/>
          <w:bCs/>
          <w:sz w:val="24"/>
          <w:szCs w:val="24"/>
        </w:rPr>
        <w:t xml:space="preserve"> DOI: </w:t>
      </w:r>
      <w:hyperlink r:id="rId7" w:history="1">
        <w:r w:rsidRPr="00916C16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https://doi.org/10.16925/greylit.2097</w:t>
        </w:r>
      </w:hyperlink>
      <w:r w:rsidRPr="00916C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1754" w:rsidRPr="00C30B89" w:rsidRDefault="001C0D01" w:rsidP="00C30B89">
      <w:pPr>
        <w:ind w:left="-426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16C16">
        <w:rPr>
          <w:rFonts w:ascii="Times New Roman" w:hAnsi="Times New Roman" w:cs="Times New Roman"/>
          <w:b/>
          <w:bCs/>
          <w:sz w:val="24"/>
          <w:szCs w:val="24"/>
        </w:rPr>
        <w:t>eltrán</w:t>
      </w:r>
      <w:r w:rsidR="007A283D">
        <w:rPr>
          <w:rFonts w:ascii="Times New Roman" w:hAnsi="Times New Roman" w:cs="Times New Roman"/>
          <w:b/>
          <w:bCs/>
          <w:sz w:val="24"/>
          <w:szCs w:val="24"/>
        </w:rPr>
        <w:t xml:space="preserve"> J, </w:t>
      </w:r>
      <w:r w:rsidR="007A283D" w:rsidRPr="007A283D">
        <w:rPr>
          <w:rFonts w:ascii="Times New Roman" w:hAnsi="Times New Roman" w:cs="Times New Roman"/>
          <w:b/>
          <w:bCs/>
          <w:sz w:val="24"/>
          <w:szCs w:val="24"/>
        </w:rPr>
        <w:t>Rengifo</w:t>
      </w:r>
      <w:r w:rsidR="007A283D">
        <w:rPr>
          <w:rFonts w:ascii="Times New Roman" w:hAnsi="Times New Roman" w:cs="Times New Roman"/>
          <w:b/>
          <w:bCs/>
          <w:sz w:val="24"/>
          <w:szCs w:val="24"/>
        </w:rPr>
        <w:t xml:space="preserve"> A, Rivera J, </w:t>
      </w:r>
      <w:r w:rsidR="007A283D" w:rsidRPr="007A283D">
        <w:rPr>
          <w:rFonts w:ascii="Times New Roman" w:hAnsi="Times New Roman" w:cs="Times New Roman"/>
          <w:b/>
          <w:bCs/>
          <w:sz w:val="24"/>
          <w:szCs w:val="24"/>
        </w:rPr>
        <w:t>Santamaría</w:t>
      </w:r>
      <w:r w:rsidR="007A283D">
        <w:rPr>
          <w:rFonts w:ascii="Times New Roman" w:hAnsi="Times New Roman" w:cs="Times New Roman"/>
          <w:b/>
          <w:bCs/>
          <w:sz w:val="24"/>
          <w:szCs w:val="24"/>
        </w:rPr>
        <w:t xml:space="preserve">, Romero G, Alvarez  D,  Naizaque J, </w:t>
      </w:r>
      <w:r w:rsidR="007A283D" w:rsidRPr="007A283D">
        <w:rPr>
          <w:rFonts w:ascii="Times New Roman" w:hAnsi="Times New Roman" w:cs="Times New Roman"/>
          <w:b/>
          <w:bCs/>
          <w:sz w:val="24"/>
          <w:szCs w:val="24"/>
        </w:rPr>
        <w:t xml:space="preserve"> Velandia</w:t>
      </w:r>
      <w:r w:rsidR="007A283D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 w:rsidR="004310DB" w:rsidRPr="00431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0DB" w:rsidRPr="00E06E75">
        <w:rPr>
          <w:rFonts w:ascii="Times New Roman" w:hAnsi="Times New Roman" w:cs="Times New Roman"/>
          <w:bCs/>
          <w:sz w:val="24"/>
          <w:szCs w:val="24"/>
        </w:rPr>
        <w:t>Desregulacion de la expresion del mRNA de la subunidad alfa 1 del receptor GABA-A en ratones BALB/c</w:t>
      </w:r>
      <w:r w:rsidR="007A2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83D" w:rsidRPr="00E06E75">
        <w:rPr>
          <w:rFonts w:ascii="Times New Roman" w:hAnsi="Times New Roman" w:cs="Times New Roman"/>
          <w:bCs/>
          <w:sz w:val="24"/>
          <w:szCs w:val="24"/>
        </w:rPr>
        <w:t xml:space="preserve">infectados con una cepa de virus dengue neuroadaptado. Actabiol.Colomb.,24(3):3-108septiembre-diciembre2019 </w:t>
      </w:r>
      <w:r w:rsidR="007A283D" w:rsidRPr="00C30B89">
        <w:rPr>
          <w:rFonts w:ascii="Times New Roman" w:hAnsi="Times New Roman" w:cs="Times New Roman"/>
          <w:bCs/>
          <w:color w:val="0070C0"/>
          <w:sz w:val="24"/>
          <w:szCs w:val="24"/>
        </w:rPr>
        <w:t>ISSN:1900-1649</w:t>
      </w:r>
    </w:p>
    <w:p w:rsidR="00916C16" w:rsidRDefault="00E8711B" w:rsidP="00916C16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E8711B">
        <w:rPr>
          <w:rFonts w:ascii="Times New Roman" w:hAnsi="Times New Roman" w:cs="Times New Roman"/>
          <w:b/>
          <w:bCs/>
          <w:sz w:val="24"/>
          <w:szCs w:val="24"/>
        </w:rPr>
        <w:t xml:space="preserve">IDIOMAS </w:t>
      </w: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8711B" w:rsidRPr="00E8711B" w:rsidTr="00E8711B">
        <w:tc>
          <w:tcPr>
            <w:tcW w:w="1765" w:type="dxa"/>
          </w:tcPr>
          <w:p w:rsidR="00E8711B" w:rsidRPr="00E8711B" w:rsidRDefault="00E8711B" w:rsidP="00E8711B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65" w:type="dxa"/>
          </w:tcPr>
          <w:p w:rsidR="00E8711B" w:rsidRPr="00E8711B" w:rsidRDefault="00E8711B" w:rsidP="00E8711B">
            <w:pPr>
              <w:rPr>
                <w:rFonts w:ascii="Times New Roman" w:hAnsi="Times New Roman"/>
                <w:color w:val="4472C4" w:themeColor="accent5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color w:val="4472C4" w:themeColor="accent5"/>
                <w:sz w:val="24"/>
                <w:szCs w:val="24"/>
                <w:lang w:val="es-ES"/>
              </w:rPr>
              <w:t xml:space="preserve">Habla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color w:val="4472C4" w:themeColor="accent5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color w:val="4472C4" w:themeColor="accent5"/>
                <w:sz w:val="24"/>
                <w:szCs w:val="24"/>
                <w:lang w:val="es-ES"/>
              </w:rPr>
              <w:t xml:space="preserve">Escribe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color w:val="4472C4" w:themeColor="accent5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color w:val="4472C4" w:themeColor="accent5"/>
                <w:sz w:val="24"/>
                <w:szCs w:val="24"/>
                <w:lang w:val="es-ES"/>
              </w:rPr>
              <w:t>lee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color w:val="4472C4" w:themeColor="accent5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color w:val="4472C4" w:themeColor="accent5"/>
                <w:sz w:val="24"/>
                <w:szCs w:val="24"/>
                <w:lang w:val="es-ES"/>
              </w:rPr>
              <w:t xml:space="preserve">Entiende </w:t>
            </w:r>
          </w:p>
        </w:tc>
      </w:tr>
      <w:tr w:rsidR="00E8711B" w:rsidRPr="00E8711B" w:rsidTr="00E8711B">
        <w:tc>
          <w:tcPr>
            <w:tcW w:w="1765" w:type="dxa"/>
          </w:tcPr>
          <w:p w:rsidR="00E8711B" w:rsidRPr="00E8711B" w:rsidRDefault="00E8711B" w:rsidP="00E8711B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Español </w:t>
            </w:r>
          </w:p>
        </w:tc>
        <w:tc>
          <w:tcPr>
            <w:tcW w:w="1765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Bueno </w:t>
            </w:r>
          </w:p>
        </w:tc>
      </w:tr>
      <w:tr w:rsidR="00E8711B" w:rsidRPr="00E8711B" w:rsidTr="00E8711B">
        <w:tc>
          <w:tcPr>
            <w:tcW w:w="1765" w:type="dxa"/>
          </w:tcPr>
          <w:p w:rsidR="00E8711B" w:rsidRPr="00E8711B" w:rsidRDefault="00E8711B" w:rsidP="00E8711B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Ingles </w:t>
            </w:r>
          </w:p>
        </w:tc>
        <w:tc>
          <w:tcPr>
            <w:tcW w:w="1765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Aceptable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>Aceptable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Aceptable </w:t>
            </w:r>
          </w:p>
        </w:tc>
      </w:tr>
      <w:tr w:rsidR="00E8711B" w:rsidRPr="00E8711B" w:rsidTr="00E8711B">
        <w:tc>
          <w:tcPr>
            <w:tcW w:w="1765" w:type="dxa"/>
          </w:tcPr>
          <w:p w:rsidR="00E8711B" w:rsidRPr="00E8711B" w:rsidRDefault="00E8711B" w:rsidP="00E8711B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Portugués </w:t>
            </w:r>
          </w:p>
        </w:tc>
        <w:tc>
          <w:tcPr>
            <w:tcW w:w="1765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Aceptable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Aceptable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Aceptable </w:t>
            </w:r>
          </w:p>
        </w:tc>
        <w:tc>
          <w:tcPr>
            <w:tcW w:w="1766" w:type="dxa"/>
          </w:tcPr>
          <w:p w:rsidR="00E8711B" w:rsidRPr="00E8711B" w:rsidRDefault="00E8711B" w:rsidP="00E8711B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8711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Aceptable </w:t>
            </w:r>
          </w:p>
        </w:tc>
      </w:tr>
    </w:tbl>
    <w:p w:rsidR="00E8711B" w:rsidRPr="00E8711B" w:rsidRDefault="00E8711B" w:rsidP="00E8711B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E8711B" w:rsidRDefault="00E8711B" w:rsidP="00E8711B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8711B">
        <w:rPr>
          <w:rFonts w:ascii="Times New Roman" w:hAnsi="Times New Roman" w:cs="Times New Roman"/>
          <w:b/>
          <w:sz w:val="24"/>
          <w:szCs w:val="24"/>
        </w:rPr>
        <w:t xml:space="preserve">EXPERIENCIA LABORAL </w:t>
      </w:r>
    </w:p>
    <w:p w:rsidR="00C30B89" w:rsidRPr="00B04676" w:rsidRDefault="00B04676" w:rsidP="00E8711B">
      <w:pPr>
        <w:ind w:left="-426"/>
        <w:rPr>
          <w:rFonts w:ascii="Times New Roman" w:hAnsi="Times New Roman" w:cs="Times New Roman"/>
          <w:sz w:val="24"/>
          <w:szCs w:val="24"/>
        </w:rPr>
      </w:pPr>
      <w:r w:rsidRPr="00B04676">
        <w:rPr>
          <w:rFonts w:ascii="Times New Roman" w:hAnsi="Times New Roman" w:cs="Times New Roman"/>
          <w:b/>
          <w:sz w:val="24"/>
          <w:szCs w:val="24"/>
        </w:rPr>
        <w:t>2010-2011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0B89" w:rsidRPr="00B04676">
        <w:rPr>
          <w:rFonts w:ascii="Times New Roman" w:hAnsi="Times New Roman" w:cs="Times New Roman"/>
          <w:sz w:val="24"/>
          <w:szCs w:val="24"/>
        </w:rPr>
        <w:t xml:space="preserve">Prácticas laborales: </w:t>
      </w:r>
      <w:r w:rsidRPr="00B04676">
        <w:rPr>
          <w:rFonts w:ascii="Times New Roman" w:hAnsi="Times New Roman" w:cs="Times New Roman"/>
          <w:sz w:val="24"/>
          <w:szCs w:val="24"/>
        </w:rPr>
        <w:t xml:space="preserve">colegio Clemens Olguín, elaboración de manuscrito de PIGA. Gestión en sistema de </w:t>
      </w:r>
      <w:r>
        <w:rPr>
          <w:rFonts w:ascii="Times New Roman" w:hAnsi="Times New Roman" w:cs="Times New Roman"/>
          <w:sz w:val="24"/>
          <w:szCs w:val="24"/>
        </w:rPr>
        <w:t xml:space="preserve">manejo ambiental. </w:t>
      </w:r>
    </w:p>
    <w:p w:rsidR="00C30B89" w:rsidRDefault="00C30B89" w:rsidP="00E8711B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C30B89" w:rsidRDefault="00C30B89" w:rsidP="00E8711B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C30B89" w:rsidRPr="00E8711B" w:rsidRDefault="00C30B89" w:rsidP="00E8711B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E8711B" w:rsidRPr="00E8711B" w:rsidRDefault="00E8711B" w:rsidP="00E8711B">
      <w:pPr>
        <w:ind w:left="-426"/>
        <w:rPr>
          <w:rFonts w:ascii="Times New Roman" w:hAnsi="Times New Roman" w:cs="Times New Roman"/>
          <w:sz w:val="24"/>
          <w:szCs w:val="24"/>
        </w:rPr>
      </w:pPr>
      <w:r w:rsidRPr="00E8711B">
        <w:rPr>
          <w:rFonts w:ascii="Times New Roman" w:hAnsi="Times New Roman" w:cs="Times New Roman"/>
          <w:sz w:val="24"/>
          <w:szCs w:val="24"/>
        </w:rPr>
        <w:lastRenderedPageBreak/>
        <w:t xml:space="preserve">Instituto Nacional de salud- grupo de investigación morfología celular </w:t>
      </w:r>
    </w:p>
    <w:p w:rsidR="00E8711B" w:rsidRPr="00E8711B" w:rsidRDefault="00C30B89" w:rsidP="0060226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02/02/2017</w:t>
      </w:r>
      <w:r>
        <w:rPr>
          <w:rFonts w:ascii="Times New Roman" w:hAnsi="Times New Roman" w:cs="Times New Roman"/>
          <w:sz w:val="24"/>
          <w:szCs w:val="24"/>
        </w:rPr>
        <w:t xml:space="preserve">-28-11/2017. </w:t>
      </w:r>
      <w:r w:rsidR="00C10120" w:rsidRPr="00E8711B">
        <w:rPr>
          <w:rFonts w:ascii="Times New Roman" w:hAnsi="Times New Roman" w:cs="Times New Roman"/>
          <w:sz w:val="24"/>
          <w:szCs w:val="24"/>
        </w:rPr>
        <w:t xml:space="preserve"> </w:t>
      </w:r>
      <w:r w:rsidRPr="00E8711B">
        <w:rPr>
          <w:rFonts w:ascii="Times New Roman" w:hAnsi="Times New Roman" w:cs="Times New Roman"/>
          <w:sz w:val="24"/>
          <w:szCs w:val="24"/>
        </w:rPr>
        <w:t>Estandarización</w:t>
      </w:r>
      <w:r w:rsidR="00E8711B" w:rsidRPr="00E8711B">
        <w:rPr>
          <w:rFonts w:ascii="Times New Roman" w:hAnsi="Times New Roman" w:cs="Times New Roman"/>
          <w:sz w:val="24"/>
          <w:szCs w:val="24"/>
        </w:rPr>
        <w:t xml:space="preserve"> y evolución de la técnic</w:t>
      </w:r>
      <w:r w:rsidR="0060226C">
        <w:rPr>
          <w:rFonts w:ascii="Times New Roman" w:hAnsi="Times New Roman" w:cs="Times New Roman"/>
          <w:sz w:val="24"/>
          <w:szCs w:val="24"/>
        </w:rPr>
        <w:t>a de inmunohis</w:t>
      </w:r>
      <w:r w:rsidR="00E8711B" w:rsidRPr="00E8711B">
        <w:rPr>
          <w:rFonts w:ascii="Times New Roman" w:hAnsi="Times New Roman" w:cs="Times New Roman"/>
          <w:sz w:val="24"/>
          <w:szCs w:val="24"/>
        </w:rPr>
        <w:t>toquimica para el neurotransmisor GABA en ratones infectados con virus dengue en dos vías de inoculación vía intraperitoneal, vía</w:t>
      </w:r>
      <w:r w:rsidR="00E8711B">
        <w:rPr>
          <w:rFonts w:ascii="Times New Roman" w:hAnsi="Times New Roman" w:cs="Times New Roman"/>
          <w:sz w:val="24"/>
          <w:szCs w:val="24"/>
        </w:rPr>
        <w:t xml:space="preserve"> intracerbral. </w:t>
      </w:r>
      <w:r w:rsidR="00E8711B" w:rsidRPr="00E8711B">
        <w:rPr>
          <w:rFonts w:ascii="Times New Roman" w:hAnsi="Times New Roman" w:cs="Times New Roman"/>
          <w:sz w:val="24"/>
          <w:szCs w:val="24"/>
        </w:rPr>
        <w:tab/>
      </w:r>
    </w:p>
    <w:p w:rsidR="00E8711B" w:rsidRDefault="00C30B89" w:rsidP="0060226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05/03/</w:t>
      </w:r>
      <w:r w:rsidR="00E8711B" w:rsidRPr="00E8711B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-31/12/2019.</w:t>
      </w:r>
      <w:r w:rsidR="00C10120">
        <w:rPr>
          <w:rFonts w:ascii="Times New Roman" w:hAnsi="Times New Roman" w:cs="Times New Roman"/>
          <w:sz w:val="24"/>
          <w:szCs w:val="24"/>
        </w:rPr>
        <w:t xml:space="preserve"> </w:t>
      </w:r>
      <w:r w:rsidRPr="00E8711B">
        <w:rPr>
          <w:rFonts w:ascii="Times New Roman" w:hAnsi="Times New Roman" w:cs="Times New Roman"/>
          <w:sz w:val="24"/>
          <w:szCs w:val="24"/>
        </w:rPr>
        <w:t>Estandarización</w:t>
      </w:r>
      <w:r w:rsidR="00E8711B" w:rsidRPr="00E8711B">
        <w:rPr>
          <w:rFonts w:ascii="Times New Roman" w:hAnsi="Times New Roman" w:cs="Times New Roman"/>
          <w:sz w:val="24"/>
          <w:szCs w:val="24"/>
        </w:rPr>
        <w:t xml:space="preserve"> y evolución de la técnica de western blot para la cuantificación de la expresión</w:t>
      </w:r>
      <w:r w:rsidR="00E8711B">
        <w:rPr>
          <w:rFonts w:ascii="Times New Roman" w:hAnsi="Times New Roman" w:cs="Times New Roman"/>
          <w:sz w:val="24"/>
          <w:szCs w:val="24"/>
        </w:rPr>
        <w:t xml:space="preserve"> d</w:t>
      </w:r>
      <w:r w:rsidR="00E8711B" w:rsidRPr="00E8711B">
        <w:rPr>
          <w:rFonts w:ascii="Times New Roman" w:hAnsi="Times New Roman" w:cs="Times New Roman"/>
          <w:sz w:val="24"/>
          <w:szCs w:val="24"/>
        </w:rPr>
        <w:t>e</w:t>
      </w:r>
      <w:r w:rsidR="00E8711B">
        <w:rPr>
          <w:rFonts w:ascii="Times New Roman" w:hAnsi="Times New Roman" w:cs="Times New Roman"/>
          <w:sz w:val="24"/>
          <w:szCs w:val="24"/>
        </w:rPr>
        <w:t xml:space="preserve"> </w:t>
      </w:r>
      <w:r w:rsidR="00E8711B" w:rsidRPr="00E8711B">
        <w:rPr>
          <w:rFonts w:ascii="Times New Roman" w:hAnsi="Times New Roman" w:cs="Times New Roman"/>
          <w:sz w:val="24"/>
          <w:szCs w:val="24"/>
        </w:rPr>
        <w:t xml:space="preserve">la proteína de la sub unidad del receptor GABA A alfa 1 en ratones infectados con virus dengue en dos vías de inoculación vía intraperitoneal, vía intracerbral. </w:t>
      </w:r>
      <w:r w:rsidR="00E8711B" w:rsidRPr="00E8711B">
        <w:rPr>
          <w:rFonts w:ascii="Times New Roman" w:hAnsi="Times New Roman" w:cs="Times New Roman"/>
          <w:sz w:val="24"/>
          <w:szCs w:val="24"/>
        </w:rPr>
        <w:tab/>
      </w:r>
    </w:p>
    <w:p w:rsidR="004507E2" w:rsidRPr="00E8711B" w:rsidRDefault="004507E2" w:rsidP="00E8711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B04676" w:rsidRDefault="004507E2" w:rsidP="00B04676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507E2">
        <w:rPr>
          <w:rFonts w:ascii="Times New Roman" w:hAnsi="Times New Roman" w:cs="Times New Roman"/>
          <w:b/>
          <w:sz w:val="24"/>
          <w:szCs w:val="24"/>
        </w:rPr>
        <w:t xml:space="preserve">REFERENCIA PERSONAL </w:t>
      </w:r>
    </w:p>
    <w:p w:rsidR="004507E2" w:rsidRPr="004507E2" w:rsidRDefault="004507E2" w:rsidP="00B04676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507E2">
        <w:rPr>
          <w:rFonts w:ascii="Times New Roman" w:hAnsi="Times New Roman" w:cs="Times New Roman"/>
          <w:b/>
          <w:sz w:val="24"/>
          <w:szCs w:val="24"/>
        </w:rPr>
        <w:t>AURA CATERINE RENGIFO CASTILLO</w:t>
      </w:r>
    </w:p>
    <w:p w:rsidR="004507E2" w:rsidRDefault="004507E2" w:rsidP="004507E2">
      <w:pPr>
        <w:ind w:left="-426"/>
        <w:rPr>
          <w:rFonts w:ascii="Times New Roman" w:hAnsi="Times New Roman" w:cs="Times New Roman"/>
          <w:sz w:val="24"/>
          <w:szCs w:val="24"/>
        </w:rPr>
      </w:pPr>
      <w:r w:rsidRPr="004507E2">
        <w:rPr>
          <w:rFonts w:ascii="Times New Roman" w:hAnsi="Times New Roman" w:cs="Times New Roman"/>
          <w:sz w:val="24"/>
          <w:szCs w:val="24"/>
        </w:rPr>
        <w:t>LIC. QUÍMICA; MSC EN NEUROCIENCIAS</w:t>
      </w:r>
    </w:p>
    <w:p w:rsidR="004507E2" w:rsidRDefault="004507E2" w:rsidP="004507E2">
      <w:pPr>
        <w:ind w:left="-426"/>
        <w:rPr>
          <w:rFonts w:ascii="Times New Roman" w:hAnsi="Times New Roman" w:cs="Times New Roman"/>
          <w:sz w:val="24"/>
          <w:szCs w:val="24"/>
        </w:rPr>
      </w:pPr>
      <w:r w:rsidRPr="004507E2">
        <w:rPr>
          <w:rFonts w:ascii="Times New Roman" w:hAnsi="Times New Roman" w:cs="Times New Roman"/>
          <w:sz w:val="24"/>
          <w:szCs w:val="24"/>
        </w:rPr>
        <w:t xml:space="preserve">Investigadora Instituto Nacional de salud </w:t>
      </w:r>
    </w:p>
    <w:p w:rsidR="004507E2" w:rsidRDefault="004507E2" w:rsidP="004507E2">
      <w:pPr>
        <w:ind w:left="-426"/>
        <w:rPr>
          <w:rFonts w:ascii="Times New Roman" w:hAnsi="Times New Roman" w:cs="Times New Roman"/>
          <w:sz w:val="24"/>
          <w:szCs w:val="24"/>
        </w:rPr>
      </w:pPr>
      <w:r w:rsidRPr="004507E2">
        <w:rPr>
          <w:rFonts w:ascii="Times New Roman" w:hAnsi="Times New Roman" w:cs="Times New Roman"/>
          <w:sz w:val="24"/>
          <w:szCs w:val="24"/>
        </w:rPr>
        <w:t xml:space="preserve">Grupo de investigación Morfología celular </w:t>
      </w:r>
    </w:p>
    <w:p w:rsidR="004507E2" w:rsidRDefault="004507E2" w:rsidP="004507E2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3142817758</w:t>
      </w:r>
    </w:p>
    <w:p w:rsidR="004507E2" w:rsidRDefault="004507E2" w:rsidP="003E357B">
      <w:pPr>
        <w:rPr>
          <w:rFonts w:ascii="Times New Roman" w:hAnsi="Times New Roman" w:cs="Times New Roman"/>
          <w:sz w:val="24"/>
          <w:szCs w:val="24"/>
        </w:rPr>
      </w:pPr>
    </w:p>
    <w:p w:rsidR="004507E2" w:rsidRDefault="004507E2" w:rsidP="004507E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507E2">
        <w:rPr>
          <w:rFonts w:ascii="Times New Roman" w:hAnsi="Times New Roman" w:cs="Times New Roman"/>
          <w:b/>
          <w:sz w:val="24"/>
          <w:szCs w:val="24"/>
        </w:rPr>
        <w:t>ORLANDO TORRES FERNANDEZ</w:t>
      </w:r>
    </w:p>
    <w:p w:rsidR="004507E2" w:rsidRPr="004507E2" w:rsidRDefault="004507E2" w:rsidP="004507E2">
      <w:pPr>
        <w:ind w:left="-426"/>
        <w:rPr>
          <w:rFonts w:ascii="Times New Roman" w:hAnsi="Times New Roman" w:cs="Times New Roman"/>
          <w:sz w:val="24"/>
          <w:szCs w:val="24"/>
        </w:rPr>
      </w:pPr>
      <w:r w:rsidRPr="004507E2">
        <w:rPr>
          <w:rFonts w:ascii="Times New Roman" w:hAnsi="Times New Roman" w:cs="Times New Roman"/>
          <w:sz w:val="24"/>
          <w:szCs w:val="24"/>
        </w:rPr>
        <w:t>BIÓLOGO, MSC MORFOLOGÍ</w:t>
      </w:r>
      <w:bookmarkStart w:id="0" w:name="_GoBack"/>
      <w:bookmarkEnd w:id="0"/>
      <w:r w:rsidRPr="004507E2">
        <w:rPr>
          <w:rFonts w:ascii="Times New Roman" w:hAnsi="Times New Roman" w:cs="Times New Roman"/>
          <w:sz w:val="24"/>
          <w:szCs w:val="24"/>
        </w:rPr>
        <w:t xml:space="preserve">A  PhD CIENCIAS BIOMEDICAS </w:t>
      </w:r>
    </w:p>
    <w:p w:rsidR="004507E2" w:rsidRDefault="004507E2" w:rsidP="004507E2">
      <w:pPr>
        <w:ind w:left="-426"/>
        <w:rPr>
          <w:rFonts w:ascii="Times New Roman" w:hAnsi="Times New Roman" w:cs="Times New Roman"/>
          <w:sz w:val="24"/>
          <w:szCs w:val="24"/>
        </w:rPr>
      </w:pPr>
      <w:r w:rsidRPr="004507E2">
        <w:rPr>
          <w:rFonts w:ascii="Times New Roman" w:hAnsi="Times New Roman" w:cs="Times New Roman"/>
          <w:sz w:val="24"/>
          <w:szCs w:val="24"/>
        </w:rPr>
        <w:t xml:space="preserve">Coordinador del laboratorio morfología celular </w:t>
      </w:r>
    </w:p>
    <w:p w:rsidR="004507E2" w:rsidRPr="004507E2" w:rsidRDefault="004507E2" w:rsidP="001B065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3153376667</w:t>
      </w:r>
    </w:p>
    <w:p w:rsidR="004507E2" w:rsidRPr="004507E2" w:rsidRDefault="004507E2" w:rsidP="001B0659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sectPr w:rsidR="004507E2" w:rsidRPr="00450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02" w:rsidRDefault="00141F02" w:rsidP="0060226C">
      <w:pPr>
        <w:spacing w:after="0" w:line="240" w:lineRule="auto"/>
      </w:pPr>
      <w:r>
        <w:separator/>
      </w:r>
    </w:p>
  </w:endnote>
  <w:endnote w:type="continuationSeparator" w:id="0">
    <w:p w:rsidR="00141F02" w:rsidRDefault="00141F02" w:rsidP="0060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02" w:rsidRDefault="00141F02" w:rsidP="0060226C">
      <w:pPr>
        <w:spacing w:after="0" w:line="240" w:lineRule="auto"/>
      </w:pPr>
      <w:r>
        <w:separator/>
      </w:r>
    </w:p>
  </w:footnote>
  <w:footnote w:type="continuationSeparator" w:id="0">
    <w:p w:rsidR="00141F02" w:rsidRDefault="00141F02" w:rsidP="00602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59"/>
    <w:rsid w:val="0004154A"/>
    <w:rsid w:val="00050B72"/>
    <w:rsid w:val="00063A8C"/>
    <w:rsid w:val="00141F02"/>
    <w:rsid w:val="001B0659"/>
    <w:rsid w:val="001C0D01"/>
    <w:rsid w:val="00232C6C"/>
    <w:rsid w:val="00241A61"/>
    <w:rsid w:val="00260E54"/>
    <w:rsid w:val="003A2950"/>
    <w:rsid w:val="003E357B"/>
    <w:rsid w:val="004310DB"/>
    <w:rsid w:val="004406C2"/>
    <w:rsid w:val="004507E2"/>
    <w:rsid w:val="0059236F"/>
    <w:rsid w:val="005C5296"/>
    <w:rsid w:val="0060226C"/>
    <w:rsid w:val="006C3B61"/>
    <w:rsid w:val="006E6DB7"/>
    <w:rsid w:val="00704C3B"/>
    <w:rsid w:val="007764C7"/>
    <w:rsid w:val="007A283D"/>
    <w:rsid w:val="00856793"/>
    <w:rsid w:val="0086305E"/>
    <w:rsid w:val="008E227A"/>
    <w:rsid w:val="00916C16"/>
    <w:rsid w:val="009F2321"/>
    <w:rsid w:val="009F687D"/>
    <w:rsid w:val="00A21B83"/>
    <w:rsid w:val="00A51AE5"/>
    <w:rsid w:val="00A97502"/>
    <w:rsid w:val="00AF622A"/>
    <w:rsid w:val="00B04676"/>
    <w:rsid w:val="00B431A7"/>
    <w:rsid w:val="00C10120"/>
    <w:rsid w:val="00C30B89"/>
    <w:rsid w:val="00C478DF"/>
    <w:rsid w:val="00CA2045"/>
    <w:rsid w:val="00E06E75"/>
    <w:rsid w:val="00E8711B"/>
    <w:rsid w:val="00F1514A"/>
    <w:rsid w:val="00F21754"/>
    <w:rsid w:val="00F33D18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883929-93A4-433E-8559-B343FEF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54"/>
  </w:style>
  <w:style w:type="paragraph" w:styleId="Ttulo1">
    <w:name w:val="heading 1"/>
    <w:basedOn w:val="Normal"/>
    <w:link w:val="Ttulo1Car"/>
    <w:uiPriority w:val="9"/>
    <w:qFormat/>
    <w:rsid w:val="001B0659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7"/>
      <w:szCs w:val="27"/>
      <w:lang w:val="fr-FR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0659"/>
    <w:rPr>
      <w:rFonts w:ascii="Verdana" w:eastAsia="Times New Roman" w:hAnsi="Verdana" w:cs="Times New Roman"/>
      <w:b/>
      <w:bCs/>
      <w:kern w:val="36"/>
      <w:sz w:val="27"/>
      <w:szCs w:val="27"/>
      <w:lang w:val="fr-FR" w:eastAsia="fr-FR"/>
    </w:rPr>
  </w:style>
  <w:style w:type="paragraph" w:customStyle="1" w:styleId="Sansinterligne1">
    <w:name w:val="Sans interligne1"/>
    <w:uiPriority w:val="1"/>
    <w:qFormat/>
    <w:rsid w:val="001B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1B0659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1B065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6C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2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26C"/>
  </w:style>
  <w:style w:type="paragraph" w:styleId="Piedepgina">
    <w:name w:val="footer"/>
    <w:basedOn w:val="Normal"/>
    <w:link w:val="PiedepginaCar"/>
    <w:uiPriority w:val="99"/>
    <w:unhideWhenUsed/>
    <w:rsid w:val="00602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6925/greylit.20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Microscopia</dc:creator>
  <cp:keywords/>
  <dc:description/>
  <cp:lastModifiedBy>w7</cp:lastModifiedBy>
  <cp:revision>20</cp:revision>
  <dcterms:created xsi:type="dcterms:W3CDTF">2019-10-19T19:12:00Z</dcterms:created>
  <dcterms:modified xsi:type="dcterms:W3CDTF">2019-11-16T19:16:00Z</dcterms:modified>
</cp:coreProperties>
</file>